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86" w:rsidRDefault="00A05286" w:rsidP="00A05286">
      <w:pPr>
        <w:pStyle w:val="a3"/>
        <w:rPr>
          <w:b/>
          <w:bCs/>
          <w:sz w:val="28"/>
          <w:szCs w:val="28"/>
        </w:rPr>
      </w:pPr>
    </w:p>
    <w:p w:rsidR="00A05286" w:rsidRDefault="00A05286" w:rsidP="00A05286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Клетка</w:t>
      </w:r>
      <w:proofErr w:type="gramStart"/>
      <w:r>
        <w:rPr>
          <w:b/>
          <w:bCs/>
          <w:sz w:val="28"/>
          <w:szCs w:val="28"/>
        </w:rPr>
        <w:t>,е</w:t>
      </w:r>
      <w:proofErr w:type="gramEnd"/>
      <w:r>
        <w:rPr>
          <w:b/>
          <w:bCs/>
          <w:sz w:val="28"/>
          <w:szCs w:val="28"/>
        </w:rPr>
        <w:t>е</w:t>
      </w:r>
      <w:proofErr w:type="spellEnd"/>
      <w:r>
        <w:rPr>
          <w:b/>
          <w:bCs/>
          <w:sz w:val="28"/>
          <w:szCs w:val="28"/>
        </w:rPr>
        <w:t xml:space="preserve"> строение.</w:t>
      </w:r>
    </w:p>
    <w:p w:rsidR="00A05286" w:rsidRPr="00A05286" w:rsidRDefault="00A05286" w:rsidP="00A05286">
      <w:pPr>
        <w:pStyle w:val="a3"/>
        <w:rPr>
          <w:sz w:val="28"/>
          <w:szCs w:val="28"/>
        </w:rPr>
      </w:pPr>
      <w:proofErr w:type="spellStart"/>
      <w:proofErr w:type="gramStart"/>
      <w:r w:rsidRPr="00A05286">
        <w:rPr>
          <w:b/>
          <w:bCs/>
          <w:sz w:val="28"/>
          <w:szCs w:val="28"/>
        </w:rPr>
        <w:t>Кле́тка</w:t>
      </w:r>
      <w:proofErr w:type="spellEnd"/>
      <w:proofErr w:type="gramEnd"/>
      <w:r w:rsidRPr="00A05286">
        <w:rPr>
          <w:sz w:val="28"/>
          <w:szCs w:val="28"/>
        </w:rPr>
        <w:t> — элементарная единица строения и жизнедеятельности всех организмов, обладающая собственным обменом веществ, способная к самостоятельному существованию, самовоспроизведению и развитию. Раздел биологии, занимающийся изучением строения и жизнедеятельности клеток, получил название </w:t>
      </w:r>
      <w:r w:rsidRPr="00A05286">
        <w:rPr>
          <w:b/>
          <w:bCs/>
          <w:sz w:val="28"/>
          <w:szCs w:val="28"/>
        </w:rPr>
        <w:t>цитологии</w:t>
      </w:r>
      <w:r w:rsidRPr="00A05286">
        <w:rPr>
          <w:sz w:val="28"/>
          <w:szCs w:val="28"/>
        </w:rPr>
        <w:t xml:space="preserve">. </w:t>
      </w:r>
    </w:p>
    <w:p w:rsidR="00A05286" w:rsidRPr="00A05286" w:rsidRDefault="00A05286" w:rsidP="00A05286">
      <w:pPr>
        <w:pStyle w:val="a3"/>
        <w:rPr>
          <w:sz w:val="28"/>
          <w:szCs w:val="28"/>
        </w:rPr>
      </w:pPr>
      <w:r w:rsidRPr="00A05286">
        <w:rPr>
          <w:sz w:val="28"/>
          <w:szCs w:val="28"/>
        </w:rPr>
        <w:t>Первым человеком, увидевшим клетки, был английский учёный </w:t>
      </w:r>
      <w:r w:rsidRPr="00A05286">
        <w:rPr>
          <w:b/>
          <w:bCs/>
          <w:sz w:val="28"/>
          <w:szCs w:val="28"/>
        </w:rPr>
        <w:t>Роберт Гук</w:t>
      </w:r>
      <w:r w:rsidRPr="00A05286">
        <w:rPr>
          <w:sz w:val="28"/>
          <w:szCs w:val="28"/>
        </w:rPr>
        <w:t xml:space="preserve">. </w:t>
      </w:r>
      <w:r w:rsidRPr="00A05286">
        <w:rPr>
          <w:b/>
          <w:bCs/>
          <w:sz w:val="28"/>
          <w:szCs w:val="28"/>
        </w:rPr>
        <w:t>В 1665 году</w:t>
      </w:r>
      <w:r w:rsidRPr="00A05286">
        <w:rPr>
          <w:sz w:val="28"/>
          <w:szCs w:val="28"/>
        </w:rPr>
        <w:t>, пытаясь понять, почему </w:t>
      </w:r>
      <w:r w:rsidRPr="00A05286">
        <w:rPr>
          <w:b/>
          <w:bCs/>
          <w:sz w:val="28"/>
          <w:szCs w:val="28"/>
        </w:rPr>
        <w:t>пробковое дерево</w:t>
      </w:r>
      <w:r w:rsidRPr="00A05286">
        <w:rPr>
          <w:sz w:val="28"/>
          <w:szCs w:val="28"/>
        </w:rPr>
        <w:t xml:space="preserve"> так хорошо плавает, Гук стал рассматривать тонкие срезы пробки с помощью усовершенствованного им микроскопа. Он обнаружил, что пробка разделена на множество крошечных ячеек, напомнивших ему соты в ульях медоносных пчел, и он назвал эти ячейки клетками (по-английски </w:t>
      </w:r>
      <w:proofErr w:type="spellStart"/>
      <w:r w:rsidRPr="00A05286">
        <w:rPr>
          <w:sz w:val="28"/>
          <w:szCs w:val="28"/>
        </w:rPr>
        <w:t>cell</w:t>
      </w:r>
      <w:proofErr w:type="spellEnd"/>
      <w:r w:rsidRPr="00A05286">
        <w:rPr>
          <w:sz w:val="28"/>
          <w:szCs w:val="28"/>
        </w:rPr>
        <w:t xml:space="preserve"> означает «ячейка, клетка»)</w:t>
      </w:r>
      <w:proofErr w:type="gramStart"/>
      <w:r w:rsidRPr="00A05286">
        <w:rPr>
          <w:sz w:val="28"/>
          <w:szCs w:val="28"/>
        </w:rPr>
        <w:t>.</w:t>
      </w:r>
      <w:r w:rsidRPr="00A05286">
        <w:rPr>
          <w:b/>
          <w:bCs/>
          <w:sz w:val="28"/>
          <w:szCs w:val="28"/>
        </w:rPr>
        <w:t>О</w:t>
      </w:r>
      <w:proofErr w:type="gramEnd"/>
      <w:r w:rsidRPr="00A05286">
        <w:rPr>
          <w:b/>
          <w:bCs/>
          <w:sz w:val="28"/>
          <w:szCs w:val="28"/>
        </w:rPr>
        <w:t>рганоидами (органеллами)</w:t>
      </w:r>
      <w:r w:rsidRPr="00A05286">
        <w:rPr>
          <w:sz w:val="28"/>
          <w:szCs w:val="28"/>
        </w:rPr>
        <w:t xml:space="preserve"> называют постоянные компоненты клетки, выполняющие в ней конкретные функции и обеспечивающие осуществление процессов и свойств, необходимых для поддержания ее жизнедеятельности.</w:t>
      </w:r>
      <w:r w:rsidRPr="00A05286">
        <w:rPr>
          <w:b/>
          <w:bCs/>
          <w:sz w:val="28"/>
          <w:szCs w:val="28"/>
        </w:rPr>
        <w:t xml:space="preserve"> </w:t>
      </w:r>
    </w:p>
    <w:p w:rsidR="00A05286" w:rsidRPr="00A05286" w:rsidRDefault="00A05286" w:rsidP="00A05286">
      <w:pPr>
        <w:pStyle w:val="a3"/>
        <w:rPr>
          <w:sz w:val="28"/>
          <w:szCs w:val="28"/>
        </w:rPr>
      </w:pPr>
      <w:r w:rsidRPr="00A05286">
        <w:rPr>
          <w:b/>
          <w:bCs/>
          <w:sz w:val="28"/>
          <w:szCs w:val="28"/>
        </w:rPr>
        <w:t>Мембрана</w:t>
      </w:r>
      <w:r>
        <w:rPr>
          <w:sz w:val="28"/>
          <w:szCs w:val="28"/>
        </w:rPr>
        <w:t xml:space="preserve"> </w:t>
      </w:r>
      <w:r w:rsidRPr="00A05286">
        <w:rPr>
          <w:sz w:val="28"/>
          <w:szCs w:val="28"/>
        </w:rPr>
        <w:t>отделяет содержимое любой клетки от внешней среды, обеспечивая её целостность; регулирует обмен между клеткой и средой; внутриклеточные мембраны разделяют клетку на специализированные замкнутые отсеки — </w:t>
      </w:r>
      <w:proofErr w:type="spellStart"/>
      <w:r w:rsidRPr="00A05286">
        <w:rPr>
          <w:sz w:val="28"/>
          <w:szCs w:val="28"/>
        </w:rPr>
        <w:t>компартменты</w:t>
      </w:r>
      <w:proofErr w:type="spellEnd"/>
      <w:r w:rsidRPr="00A05286">
        <w:rPr>
          <w:sz w:val="28"/>
          <w:szCs w:val="28"/>
        </w:rPr>
        <w:t> или органеллы, в которых поддерживаются определённые условия среды.</w:t>
      </w:r>
    </w:p>
    <w:p w:rsidR="00A05286" w:rsidRPr="00A05286" w:rsidRDefault="00A05286" w:rsidP="00A05286">
      <w:pPr>
        <w:pStyle w:val="a3"/>
        <w:rPr>
          <w:sz w:val="28"/>
          <w:szCs w:val="28"/>
        </w:rPr>
      </w:pPr>
      <w:r w:rsidRPr="00A05286">
        <w:rPr>
          <w:b/>
          <w:bCs/>
          <w:sz w:val="28"/>
          <w:szCs w:val="28"/>
        </w:rPr>
        <w:t>Хромосомы</w:t>
      </w:r>
    </w:p>
    <w:p w:rsidR="00A05286" w:rsidRPr="00A05286" w:rsidRDefault="00A05286" w:rsidP="00A052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5286">
        <w:rPr>
          <w:sz w:val="28"/>
          <w:szCs w:val="28"/>
        </w:rPr>
        <w:t>Органоиды ядра эукариот, каждая хромосома образована одной молекулой ДНК и молекулами белков</w:t>
      </w:r>
    </w:p>
    <w:p w:rsidR="00A05286" w:rsidRPr="00A05286" w:rsidRDefault="00A05286" w:rsidP="00A052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5286">
        <w:rPr>
          <w:sz w:val="28"/>
          <w:szCs w:val="28"/>
        </w:rPr>
        <w:t xml:space="preserve">Носители генетической информации </w:t>
      </w:r>
    </w:p>
    <w:p w:rsidR="00A05286" w:rsidRDefault="00A05286" w:rsidP="00A05286">
      <w:pPr>
        <w:pStyle w:val="a3"/>
        <w:rPr>
          <w:sz w:val="28"/>
          <w:szCs w:val="28"/>
        </w:rPr>
      </w:pPr>
      <w:proofErr w:type="spellStart"/>
      <w:r w:rsidRPr="00A05286">
        <w:rPr>
          <w:b/>
          <w:bCs/>
          <w:sz w:val="28"/>
          <w:szCs w:val="28"/>
        </w:rPr>
        <w:t>Цитопла́зма</w:t>
      </w:r>
      <w:proofErr w:type="spellEnd"/>
      <w:r w:rsidRPr="00A05286">
        <w:rPr>
          <w:sz w:val="28"/>
          <w:szCs w:val="28"/>
        </w:rPr>
        <w:t> </w:t>
      </w:r>
      <w:proofErr w:type="gramStart"/>
      <w:r w:rsidRPr="00A05286">
        <w:rPr>
          <w:sz w:val="28"/>
          <w:szCs w:val="28"/>
        </w:rPr>
        <w:t>—в</w:t>
      </w:r>
      <w:proofErr w:type="gramEnd"/>
      <w:r w:rsidRPr="00A05286">
        <w:rPr>
          <w:sz w:val="28"/>
          <w:szCs w:val="28"/>
        </w:rPr>
        <w:t>нутренняя среда живой клетки, ограниченная плазматической мембраной.</w:t>
      </w:r>
    </w:p>
    <w:p w:rsidR="00B27384" w:rsidRDefault="00B27384" w:rsidP="00B27384">
      <w:pPr>
        <w:pStyle w:val="a3"/>
      </w:pPr>
    </w:p>
    <w:p w:rsidR="00B27384" w:rsidRDefault="00B27384" w:rsidP="00B27384">
      <w:pPr>
        <w:pStyle w:val="a3"/>
      </w:pPr>
      <w:r>
        <w:rPr>
          <w:b/>
          <w:bCs/>
          <w:sz w:val="20"/>
          <w:szCs w:val="20"/>
        </w:rPr>
        <w:t xml:space="preserve">ЭНДОПЛАЗМАТИЧЕСКАЯ СЕТЬ (ЭПС) </w:t>
      </w:r>
    </w:p>
    <w:p w:rsidR="00B27384" w:rsidRDefault="00B27384" w:rsidP="00B27384">
      <w:pPr>
        <w:pStyle w:val="a3"/>
      </w:pPr>
      <w:r>
        <w:rPr>
          <w:color w:val="000000"/>
          <w:sz w:val="20"/>
          <w:szCs w:val="20"/>
        </w:rPr>
        <w:t xml:space="preserve">В </w:t>
      </w:r>
      <w:proofErr w:type="spellStart"/>
      <w:r>
        <w:rPr>
          <w:color w:val="000000"/>
          <w:sz w:val="20"/>
          <w:szCs w:val="20"/>
        </w:rPr>
        <w:t>эукариотической</w:t>
      </w:r>
      <w:proofErr w:type="spellEnd"/>
      <w:r>
        <w:rPr>
          <w:color w:val="000000"/>
          <w:sz w:val="20"/>
          <w:szCs w:val="20"/>
        </w:rPr>
        <w:t xml:space="preserve"> клетке существует система переходящих друг в друга мембранных отсеков (трубок и цистерн), которая называется эндоплазматическим </w:t>
      </w:r>
      <w:proofErr w:type="spellStart"/>
      <w:r>
        <w:rPr>
          <w:color w:val="000000"/>
          <w:sz w:val="20"/>
          <w:szCs w:val="20"/>
        </w:rPr>
        <w:t>ретикулумом</w:t>
      </w:r>
      <w:proofErr w:type="spellEnd"/>
      <w:r>
        <w:rPr>
          <w:color w:val="000000"/>
          <w:sz w:val="20"/>
          <w:szCs w:val="20"/>
        </w:rPr>
        <w:t xml:space="preserve"> (или эндоплазматическая сеть, ЭПР или ЭПС). Ту часть ЭПР, к мембранам </w:t>
      </w:r>
      <w:proofErr w:type="gramStart"/>
      <w:r>
        <w:rPr>
          <w:color w:val="000000"/>
          <w:sz w:val="20"/>
          <w:szCs w:val="20"/>
        </w:rPr>
        <w:t>которого</w:t>
      </w:r>
      <w:proofErr w:type="gramEnd"/>
      <w:r>
        <w:rPr>
          <w:color w:val="000000"/>
          <w:sz w:val="20"/>
          <w:szCs w:val="20"/>
        </w:rPr>
        <w:t xml:space="preserve"> прикреплены рибосомы, относят к гранулярному (или шероховатому) (Нажать кнопкой мышки) эндоплазматическому </w:t>
      </w:r>
      <w:proofErr w:type="spellStart"/>
      <w:r>
        <w:rPr>
          <w:color w:val="000000"/>
          <w:sz w:val="20"/>
          <w:szCs w:val="20"/>
        </w:rPr>
        <w:t>ретикулуму</w:t>
      </w:r>
      <w:proofErr w:type="spellEnd"/>
      <w:r>
        <w:rPr>
          <w:color w:val="000000"/>
          <w:sz w:val="20"/>
          <w:szCs w:val="20"/>
        </w:rPr>
        <w:t xml:space="preserve">, на его мембранах происходит синтез белков. Те </w:t>
      </w:r>
      <w:proofErr w:type="spellStart"/>
      <w:r>
        <w:rPr>
          <w:color w:val="000000"/>
          <w:sz w:val="20"/>
          <w:szCs w:val="20"/>
        </w:rPr>
        <w:t>компартменты</w:t>
      </w:r>
      <w:proofErr w:type="spellEnd"/>
      <w:r>
        <w:rPr>
          <w:color w:val="000000"/>
          <w:sz w:val="20"/>
          <w:szCs w:val="20"/>
        </w:rPr>
        <w:t xml:space="preserve">, на стенках которых нет рибосом, относят к </w:t>
      </w:r>
      <w:proofErr w:type="gramStart"/>
      <w:r>
        <w:rPr>
          <w:color w:val="000000"/>
          <w:sz w:val="20"/>
          <w:szCs w:val="20"/>
        </w:rPr>
        <w:t>гладкому</w:t>
      </w:r>
      <w:proofErr w:type="gramEnd"/>
      <w:r>
        <w:rPr>
          <w:color w:val="000000"/>
          <w:sz w:val="20"/>
          <w:szCs w:val="20"/>
        </w:rPr>
        <w:t xml:space="preserve"> (или </w:t>
      </w:r>
      <w:proofErr w:type="spellStart"/>
      <w:r>
        <w:rPr>
          <w:color w:val="000000"/>
          <w:sz w:val="20"/>
          <w:szCs w:val="20"/>
        </w:rPr>
        <w:t>агранулярному</w:t>
      </w:r>
      <w:proofErr w:type="spellEnd"/>
      <w:r>
        <w:rPr>
          <w:color w:val="000000"/>
          <w:sz w:val="20"/>
          <w:szCs w:val="20"/>
        </w:rPr>
        <w:t xml:space="preserve">) ЭПР, принимающему участие в синтезе липидов. </w:t>
      </w:r>
      <w:proofErr w:type="gramStart"/>
      <w:r>
        <w:rPr>
          <w:color w:val="000000"/>
          <w:sz w:val="20"/>
          <w:szCs w:val="20"/>
        </w:rPr>
        <w:t>Внутренние пространства гладкого и гранулярного ЭПР не изолированы, а переходят друг в друга и сообщаются с просветом ядерной оболочки.</w:t>
      </w:r>
      <w:proofErr w:type="gramEnd"/>
      <w:r>
        <w:rPr>
          <w:color w:val="000000"/>
          <w:sz w:val="20"/>
          <w:szCs w:val="20"/>
        </w:rPr>
        <w:t xml:space="preserve"> Нуклеиновых кислот нет.</w:t>
      </w:r>
    </w:p>
    <w:p w:rsidR="00B27384" w:rsidRDefault="00B27384" w:rsidP="00B27384">
      <w:pPr>
        <w:pStyle w:val="a3"/>
      </w:pPr>
      <w:r>
        <w:rPr>
          <w:b/>
          <w:bCs/>
          <w:sz w:val="20"/>
          <w:szCs w:val="20"/>
        </w:rPr>
        <w:t>КОМПЛЕКС ГОЛЬДЖИ (ПЛАСТИНЧАТЫЙ КОМПЛЕКС)</w:t>
      </w:r>
      <w:r>
        <w:rPr>
          <w:sz w:val="20"/>
          <w:szCs w:val="20"/>
        </w:rPr>
        <w:t xml:space="preserve"> Это мембранная структура </w:t>
      </w:r>
      <w:proofErr w:type="spellStart"/>
      <w:r>
        <w:rPr>
          <w:sz w:val="20"/>
          <w:szCs w:val="20"/>
        </w:rPr>
        <w:t>эукариотической</w:t>
      </w:r>
      <w:proofErr w:type="spellEnd"/>
      <w:r>
        <w:rPr>
          <w:sz w:val="20"/>
          <w:szCs w:val="20"/>
        </w:rPr>
        <w:t xml:space="preserve"> клетки, в основном предназначенная для выведения веществ, синтезированных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эндоплазматическом </w:t>
      </w:r>
      <w:proofErr w:type="spellStart"/>
      <w:r>
        <w:rPr>
          <w:sz w:val="20"/>
          <w:szCs w:val="20"/>
        </w:rPr>
        <w:t>ретикулуме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Комплекс </w:t>
      </w:r>
      <w:proofErr w:type="spellStart"/>
      <w:r>
        <w:rPr>
          <w:sz w:val="20"/>
          <w:szCs w:val="20"/>
        </w:rPr>
        <w:t>Гольджи</w:t>
      </w:r>
      <w:proofErr w:type="spellEnd"/>
      <w:r>
        <w:rPr>
          <w:sz w:val="20"/>
          <w:szCs w:val="20"/>
        </w:rPr>
        <w:t xml:space="preserve"> был назван так в честь итальянского учёного </w:t>
      </w:r>
      <w:proofErr w:type="spellStart"/>
      <w:r>
        <w:rPr>
          <w:sz w:val="20"/>
          <w:szCs w:val="20"/>
        </w:rPr>
        <w:t>Камилло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Гольджи</w:t>
      </w:r>
      <w:proofErr w:type="spellEnd"/>
      <w:r>
        <w:rPr>
          <w:sz w:val="20"/>
          <w:szCs w:val="20"/>
        </w:rPr>
        <w:t>, впервые обнаружившего его в 1898 году.</w:t>
      </w:r>
    </w:p>
    <w:p w:rsidR="00B27384" w:rsidRDefault="00B27384" w:rsidP="00B27384">
      <w:pPr>
        <w:pStyle w:val="a3"/>
      </w:pPr>
      <w:r>
        <w:rPr>
          <w:sz w:val="20"/>
          <w:szCs w:val="20"/>
        </w:rPr>
        <w:t xml:space="preserve">В цистернах Аппарата </w:t>
      </w:r>
      <w:proofErr w:type="spellStart"/>
      <w:r>
        <w:rPr>
          <w:sz w:val="20"/>
          <w:szCs w:val="20"/>
        </w:rPr>
        <w:t>Гольджи</w:t>
      </w:r>
      <w:proofErr w:type="spellEnd"/>
      <w:r>
        <w:rPr>
          <w:sz w:val="20"/>
          <w:szCs w:val="20"/>
        </w:rPr>
        <w:t xml:space="preserve"> созревают некоторые белки, синтезированные на мембранах гранулярного ЭПР и предназначенные для секреции или образования лизосом. Аппарат </w:t>
      </w:r>
      <w:proofErr w:type="spellStart"/>
      <w:r>
        <w:rPr>
          <w:sz w:val="20"/>
          <w:szCs w:val="20"/>
        </w:rPr>
        <w:t>Гольджи</w:t>
      </w:r>
      <w:proofErr w:type="spellEnd"/>
      <w:r>
        <w:rPr>
          <w:sz w:val="20"/>
          <w:szCs w:val="20"/>
        </w:rPr>
        <w:t xml:space="preserve"> асимметричен — </w:t>
      </w:r>
      <w:proofErr w:type="gramStart"/>
      <w:r>
        <w:rPr>
          <w:sz w:val="20"/>
          <w:szCs w:val="20"/>
        </w:rPr>
        <w:t>цистерны</w:t>
      </w:r>
      <w:proofErr w:type="gramEnd"/>
      <w:r>
        <w:rPr>
          <w:sz w:val="20"/>
          <w:szCs w:val="20"/>
        </w:rPr>
        <w:t xml:space="preserve"> располагающиеся ближе к ядру клетки (</w:t>
      </w:r>
      <w:proofErr w:type="spellStart"/>
      <w:r>
        <w:rPr>
          <w:i/>
          <w:iCs/>
          <w:sz w:val="20"/>
          <w:szCs w:val="20"/>
        </w:rPr>
        <w:t>цис</w:t>
      </w:r>
      <w:r>
        <w:rPr>
          <w:sz w:val="20"/>
          <w:szCs w:val="20"/>
        </w:rPr>
        <w:t>-Гольджи</w:t>
      </w:r>
      <w:proofErr w:type="spellEnd"/>
      <w:r>
        <w:rPr>
          <w:sz w:val="20"/>
          <w:szCs w:val="20"/>
        </w:rPr>
        <w:t xml:space="preserve">) содержат наименее зрелые белки, к этим цистернам непрерывно присоединяются мембранные пузырьки — везикулы, отпочковывающиеся от эндоплазматического </w:t>
      </w:r>
      <w:proofErr w:type="spellStart"/>
      <w:r>
        <w:rPr>
          <w:sz w:val="20"/>
          <w:szCs w:val="20"/>
        </w:rPr>
        <w:t>ретикулума</w:t>
      </w:r>
      <w:proofErr w:type="spellEnd"/>
      <w:r>
        <w:rPr>
          <w:sz w:val="20"/>
          <w:szCs w:val="20"/>
        </w:rPr>
        <w:t xml:space="preserve">. По-видимому, при помощи таких же пузырьков происходит дальнейшее перемещение созревающих белков от одной цистерны к другой. В конце </w:t>
      </w:r>
      <w:proofErr w:type="gramStart"/>
      <w:r>
        <w:rPr>
          <w:sz w:val="20"/>
          <w:szCs w:val="20"/>
        </w:rPr>
        <w:t>концов</w:t>
      </w:r>
      <w:proofErr w:type="gramEnd"/>
      <w:r>
        <w:rPr>
          <w:sz w:val="20"/>
          <w:szCs w:val="20"/>
        </w:rPr>
        <w:t xml:space="preserve"> от противоположного конца органеллы (</w:t>
      </w:r>
      <w:proofErr w:type="spellStart"/>
      <w:r>
        <w:rPr>
          <w:i/>
          <w:iCs/>
          <w:sz w:val="20"/>
          <w:szCs w:val="20"/>
        </w:rPr>
        <w:t>транс</w:t>
      </w:r>
      <w:r>
        <w:rPr>
          <w:sz w:val="20"/>
          <w:szCs w:val="20"/>
        </w:rPr>
        <w:t>-Гольджи</w:t>
      </w:r>
      <w:proofErr w:type="spellEnd"/>
      <w:r>
        <w:rPr>
          <w:sz w:val="20"/>
          <w:szCs w:val="20"/>
        </w:rPr>
        <w:t>) отпочковываются пузырьки, содержащие полностью зрелые белки</w:t>
      </w:r>
      <w:r>
        <w:t>.</w:t>
      </w:r>
    </w:p>
    <w:p w:rsidR="00B27384" w:rsidRDefault="00B27384" w:rsidP="00B27384">
      <w:pPr>
        <w:pStyle w:val="a3"/>
        <w:spacing w:after="240" w:afterAutospacing="0"/>
      </w:pPr>
    </w:p>
    <w:p w:rsidR="00B27384" w:rsidRDefault="00B27384" w:rsidP="00B27384">
      <w:pPr>
        <w:pStyle w:val="a3"/>
      </w:pPr>
      <w:r>
        <w:rPr>
          <w:b/>
          <w:bCs/>
          <w:sz w:val="20"/>
          <w:szCs w:val="20"/>
        </w:rPr>
        <w:t>ЛИЗОСОМЫ</w:t>
      </w:r>
    </w:p>
    <w:p w:rsidR="00B27384" w:rsidRDefault="00B27384" w:rsidP="00B27384">
      <w:pPr>
        <w:pStyle w:val="a3"/>
      </w:pPr>
      <w:r>
        <w:rPr>
          <w:color w:val="000000"/>
          <w:sz w:val="20"/>
          <w:szCs w:val="20"/>
        </w:rPr>
        <w:t xml:space="preserve">Это мембранные пузырьки величиной до 2 мкм. Внутри лизосом содержатся гидролитические ферменты, способные переваривать белки, липиды, углеводы, нуклеиновые кислоты. Лизосомы образуются из пузырьков, отделяющихся от комплекса </w:t>
      </w:r>
      <w:proofErr w:type="spellStart"/>
      <w:r>
        <w:rPr>
          <w:color w:val="000000"/>
          <w:sz w:val="20"/>
          <w:szCs w:val="20"/>
        </w:rPr>
        <w:t>Гольджи</w:t>
      </w:r>
      <w:proofErr w:type="spellEnd"/>
      <w:r>
        <w:rPr>
          <w:color w:val="000000"/>
          <w:sz w:val="20"/>
          <w:szCs w:val="20"/>
        </w:rPr>
        <w:t xml:space="preserve">, причем предварительно на шероховатом </w:t>
      </w:r>
      <w:proofErr w:type="spellStart"/>
      <w:proofErr w:type="gramStart"/>
      <w:r>
        <w:rPr>
          <w:color w:val="000000"/>
          <w:sz w:val="20"/>
          <w:szCs w:val="20"/>
        </w:rPr>
        <w:t>эн</w:t>
      </w:r>
      <w:proofErr w:type="spellEnd"/>
      <w:r>
        <w:rPr>
          <w:color w:val="000000"/>
          <w:sz w:val="20"/>
          <w:szCs w:val="20"/>
        </w:rPr>
        <w:t xml:space="preserve"> до</w:t>
      </w:r>
      <w:proofErr w:type="gramEnd"/>
      <w:r>
        <w:rPr>
          <w:color w:val="000000"/>
          <w:sz w:val="20"/>
          <w:szCs w:val="20"/>
        </w:rPr>
        <w:t xml:space="preserve"> плазматическом </w:t>
      </w:r>
      <w:proofErr w:type="spellStart"/>
      <w:r>
        <w:rPr>
          <w:color w:val="000000"/>
          <w:sz w:val="20"/>
          <w:szCs w:val="20"/>
        </w:rPr>
        <w:t>ретикулуме</w:t>
      </w:r>
      <w:proofErr w:type="spellEnd"/>
      <w:r>
        <w:rPr>
          <w:color w:val="000000"/>
          <w:sz w:val="20"/>
          <w:szCs w:val="20"/>
        </w:rPr>
        <w:t xml:space="preserve"> синтезируются гидролитические ферменты. </w:t>
      </w:r>
    </w:p>
    <w:p w:rsidR="00B27384" w:rsidRDefault="00B27384" w:rsidP="00B27384">
      <w:pPr>
        <w:pStyle w:val="a3"/>
      </w:pPr>
      <w:r>
        <w:rPr>
          <w:color w:val="000000"/>
          <w:sz w:val="20"/>
          <w:szCs w:val="20"/>
        </w:rPr>
        <w:t xml:space="preserve">Сливаясь с </w:t>
      </w:r>
      <w:proofErr w:type="spellStart"/>
      <w:r>
        <w:rPr>
          <w:color w:val="000000"/>
          <w:sz w:val="20"/>
          <w:szCs w:val="20"/>
        </w:rPr>
        <w:t>эндоцитозными</w:t>
      </w:r>
      <w:proofErr w:type="spellEnd"/>
      <w:r>
        <w:rPr>
          <w:color w:val="000000"/>
          <w:sz w:val="20"/>
          <w:szCs w:val="20"/>
        </w:rPr>
        <w:t xml:space="preserve"> пузырьками, лизосомы образуют </w:t>
      </w:r>
      <w:r>
        <w:rPr>
          <w:i/>
          <w:iCs/>
          <w:color w:val="000000"/>
          <w:sz w:val="20"/>
          <w:szCs w:val="20"/>
        </w:rPr>
        <w:t>пищеварительную вакуоль (вторичная лизосома),</w:t>
      </w:r>
      <w:r>
        <w:rPr>
          <w:color w:val="000000"/>
          <w:sz w:val="20"/>
          <w:szCs w:val="20"/>
        </w:rPr>
        <w:t xml:space="preserve"> где происходит расщепление органических веществ до составляющих их мономеров. Последние через мембрану пищеварительной вакуоли поступают в цитоплазму клетки. Именно так происходит, например, обезвреживание бактерий в клетках крови — </w:t>
      </w:r>
      <w:r>
        <w:rPr>
          <w:i/>
          <w:iCs/>
          <w:color w:val="000000"/>
          <w:sz w:val="20"/>
          <w:szCs w:val="20"/>
        </w:rPr>
        <w:t>нейтрофилах.</w:t>
      </w:r>
    </w:p>
    <w:p w:rsidR="00B27384" w:rsidRPr="00A05286" w:rsidRDefault="00B27384" w:rsidP="00A05286">
      <w:pPr>
        <w:pStyle w:val="a3"/>
        <w:rPr>
          <w:sz w:val="28"/>
          <w:szCs w:val="28"/>
        </w:rPr>
      </w:pPr>
    </w:p>
    <w:p w:rsidR="00A05286" w:rsidRPr="00A05286" w:rsidRDefault="00A05286" w:rsidP="00A05286">
      <w:pPr>
        <w:pStyle w:val="a3"/>
        <w:rPr>
          <w:sz w:val="28"/>
          <w:szCs w:val="28"/>
        </w:rPr>
      </w:pPr>
      <w:r w:rsidRPr="00A05286">
        <w:rPr>
          <w:b/>
          <w:bCs/>
          <w:sz w:val="28"/>
          <w:szCs w:val="28"/>
        </w:rPr>
        <w:t>Функции цитоплазмы</w:t>
      </w:r>
    </w:p>
    <w:p w:rsidR="00A05286" w:rsidRPr="00A05286" w:rsidRDefault="00A05286" w:rsidP="00A052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05286">
        <w:rPr>
          <w:sz w:val="28"/>
          <w:szCs w:val="28"/>
        </w:rPr>
        <w:t xml:space="preserve">Перемещает вместе с собой различные вещества, включения и органоиды. </w:t>
      </w:r>
    </w:p>
    <w:p w:rsidR="00A05286" w:rsidRPr="00A05286" w:rsidRDefault="00A05286" w:rsidP="00A052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05286">
        <w:rPr>
          <w:sz w:val="28"/>
          <w:szCs w:val="28"/>
        </w:rPr>
        <w:t xml:space="preserve">В ней протекают все процессы обмена веществ </w:t>
      </w:r>
    </w:p>
    <w:p w:rsidR="00A05286" w:rsidRDefault="00A05286" w:rsidP="00A05286">
      <w:pPr>
        <w:pStyle w:val="a3"/>
      </w:pPr>
      <w:r w:rsidRPr="00A05286">
        <w:rPr>
          <w:sz w:val="28"/>
          <w:szCs w:val="28"/>
        </w:rPr>
        <w:t>Важнейшая роль цитоплазмы заключается в объединении всех клеточных структур (компонентов) и обеспечении их химического взаимодействия</w:t>
      </w:r>
      <w:r>
        <w:rPr>
          <w:sz w:val="18"/>
          <w:szCs w:val="18"/>
        </w:rPr>
        <w:t>.</w:t>
      </w:r>
    </w:p>
    <w:p w:rsid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86" w:rsidRPr="00A05286" w:rsidRDefault="00A05286" w:rsidP="00A05286">
      <w:pPr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Свертывание крови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История открытия тромбоцитов.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Выдающийся украинский терапевт профессор Василий </w:t>
      </w:r>
      <w:proofErr w:type="spell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Парменович</w:t>
      </w:r>
      <w:proofErr w:type="spell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06разцов (1849 — 1920) в 1878 </w:t>
      </w:r>
      <w:r w:rsidRPr="00A05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рассматривая под микроскопом костный мозг мертвой человека, вдруг увидел какие-то маленькие, ранее не известные науке клетки. В своей диссертации ученый доказал, что эти клетки участвуют в свертывании крови. О своем открытии он нигде не напечатал. Повторно открыл тромбоциты в 1882 г. итальянский ученый</w:t>
      </w:r>
      <w:proofErr w:type="gram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іццоцеро</w:t>
      </w:r>
      <w:proofErr w:type="spell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их еще называют пластинами </w:t>
      </w:r>
      <w:proofErr w:type="spell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Біццоцеро</w:t>
      </w:r>
      <w:proofErr w:type="spell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Строение тромбоцитов. (Рассказ учителя с использованием таблицы «Кровь».)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Тромбоциты — бесцветные, безъядерные, округлой или овальной формы пластинки. Диаметр 2-5 </w:t>
      </w:r>
      <w:proofErr w:type="spell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млм</w:t>
      </w:r>
      <w:proofErr w:type="spell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 мл крови — 250-400 тыс. тромбоцитов. </w:t>
      </w: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Образуются в красном костном мозге, живут 5-7 дней, разрушаются в селезенке.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все тромбоциты человека сложить в ряд, то расстояние составит 2500 км — как от Москвы до Парижа.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Свертывание крови — защитная реакция организма. Образование тромба. (Рассказ учителя с использованием таблицы «Свертывания крови».)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и объяснение схемы свертывания крови.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86">
        <w:rPr>
          <w:rFonts w:ascii="Verdana" w:eastAsia="Times New Roman" w:hAnsi="Verdana" w:cs="Times New Roman"/>
          <w:sz w:val="24"/>
          <w:szCs w:val="24"/>
          <w:lang w:val="en-US" w:eastAsia="ru-RU"/>
        </w:rPr>
        <w:t> 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у здорового человека кровь в сосудах не сворачивается в присутствии? (Внутренние стенки сосудов гладкие, в крови есть противовоспалительные вещества.)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Вещества, которые препятствуют </w:t>
      </w:r>
      <w:proofErr w:type="spell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зсіданню</w:t>
      </w:r>
      <w:proofErr w:type="spell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крови. (Объяснение учителя.)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Антикоагулянты — вещества, которые препятствуют </w:t>
      </w:r>
      <w:proofErr w:type="spell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зсіданню</w:t>
      </w:r>
      <w:proofErr w:type="spell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Полисахарид гепарин (в печени, легких, сердце, щитовидной железе). Используются в медицине </w:t>
      </w:r>
      <w:proofErr w:type="gram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proofErr w:type="gram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донорской крови, лечение тромбозов.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 фибринолизин в сыворотке крови, растворяет фибрин.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 лимонной, щавелевой кислоты; </w:t>
      </w:r>
      <w:proofErr w:type="spell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герудин</w:t>
      </w:r>
      <w:proofErr w:type="spell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(содержится в слюне пиявок) — тормозящие свертывания крови.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Нарушение свертывания крови. (Рассказ учителя с элементами беседы.) Способность к свертыванию крови уменьшается </w:t>
      </w:r>
      <w:proofErr w:type="gram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тяжелых </w:t>
      </w:r>
      <w:proofErr w:type="gram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заболеваниях</w:t>
      </w:r>
      <w:proofErr w:type="gram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печени;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недостаточном </w:t>
      </w:r>
      <w:proofErr w:type="gram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солей кальция;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нехватки витамина</w:t>
      </w:r>
      <w:proofErr w:type="gramStart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наследственности.</w:t>
      </w:r>
    </w:p>
    <w:p w:rsidR="00A05286" w:rsidRPr="00A05286" w:rsidRDefault="00A05286" w:rsidP="00A05286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86">
        <w:rPr>
          <w:rFonts w:ascii="Verdana" w:eastAsia="Times New Roman" w:hAnsi="Verdana" w:cs="Times New Roman"/>
          <w:sz w:val="24"/>
          <w:szCs w:val="24"/>
          <w:lang w:eastAsia="ru-RU"/>
        </w:rPr>
        <w:t>Гемофилия — заболевание, при котором плохо кровь сворачивается в присутствии. (Сообщения учащихся.)</w:t>
      </w:r>
    </w:p>
    <w:p w:rsidR="00A05286" w:rsidRPr="00A05286" w:rsidRDefault="00A05286" w:rsidP="00A05286">
      <w:pPr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86">
        <w:rPr>
          <w:rFonts w:ascii="Verdana" w:eastAsia="Times New Roman" w:hAnsi="Verdana" w:cs="Times New Roman"/>
          <w:sz w:val="24"/>
          <w:szCs w:val="24"/>
          <w:lang w:eastAsia="ru-RU"/>
        </w:rPr>
        <w:t>Пищу необходимо обогащать витаминами</w:t>
      </w:r>
      <w:proofErr w:type="gramStart"/>
      <w:r w:rsidRPr="00A052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</w:t>
      </w:r>
      <w:proofErr w:type="gramEnd"/>
      <w:r w:rsidRPr="00A05286">
        <w:rPr>
          <w:rFonts w:ascii="Verdana" w:eastAsia="Times New Roman" w:hAnsi="Verdana" w:cs="Times New Roman"/>
          <w:sz w:val="24"/>
          <w:szCs w:val="24"/>
          <w:lang w:eastAsia="ru-RU"/>
        </w:rPr>
        <w:t>, В, С, Д, К, продуктами, в состав которых входят кальций и фосфор.</w:t>
      </w:r>
    </w:p>
    <w:p w:rsidR="00A05286" w:rsidRDefault="00A05286"/>
    <w:sectPr w:rsidR="00A05286" w:rsidSect="00A052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079D"/>
    <w:multiLevelType w:val="multilevel"/>
    <w:tmpl w:val="3EC6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11B8D"/>
    <w:multiLevelType w:val="multilevel"/>
    <w:tmpl w:val="3D5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286"/>
    <w:rsid w:val="002E7F91"/>
    <w:rsid w:val="00A05286"/>
    <w:rsid w:val="00B27384"/>
    <w:rsid w:val="00D8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930</Words>
  <Characters>5306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2017-04-24T08:32:00Z</dcterms:created>
  <dcterms:modified xsi:type="dcterms:W3CDTF">2017-04-24T08:43:00Z</dcterms:modified>
</cp:coreProperties>
</file>